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96FC7">
        <w:tc>
          <w:tcPr>
            <w:tcW w:w="4605" w:type="dxa"/>
          </w:tcPr>
          <w:p w:rsidR="00E96FC7" w:rsidRDefault="00E96F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  <w:p w:rsidR="00E96FC7" w:rsidRDefault="00E96FC7">
            <w:pPr>
              <w:pStyle w:val="Kopfzeile"/>
              <w:jc w:val="right"/>
              <w:rPr>
                <w:rFonts w:cs="Arial"/>
                <w:color w:val="FFFFFF"/>
                <w:sz w:val="24"/>
              </w:rPr>
            </w:pPr>
            <w:r>
              <w:rPr>
                <w:rFonts w:cs="Arial"/>
                <w:color w:val="FFFFFF"/>
                <w:sz w:val="24"/>
              </w:rPr>
              <w:t xml:space="preserve">@@SDN </w:t>
            </w:r>
            <w:proofErr w:type="spellStart"/>
            <w:r>
              <w:rPr>
                <w:rFonts w:cs="Arial"/>
                <w:color w:val="FFFFFF"/>
                <w:sz w:val="24"/>
              </w:rPr>
              <w:t>HaraldBurkhart</w:t>
            </w:r>
            <w:proofErr w:type="spellEnd"/>
          </w:p>
          <w:p w:rsidR="00E96FC7" w:rsidRDefault="00E96F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  <w:p w:rsidR="00E96FC7" w:rsidRDefault="00E96FC7" w:rsidP="0029103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Pressemitteilung vom </w:t>
            </w:r>
            <w:r w:rsidR="0029103E">
              <w:rPr>
                <w:rFonts w:cs="Arial"/>
                <w:sz w:val="24"/>
              </w:rPr>
              <w:t>10.03</w:t>
            </w:r>
            <w:r>
              <w:rPr>
                <w:rFonts w:cs="Arial"/>
                <w:sz w:val="24"/>
              </w:rPr>
              <w:t>.2010</w:t>
            </w:r>
          </w:p>
        </w:tc>
        <w:tc>
          <w:tcPr>
            <w:tcW w:w="4605" w:type="dxa"/>
          </w:tcPr>
          <w:p w:rsidR="00E96FC7" w:rsidRDefault="00893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19350" cy="657225"/>
                  <wp:effectExtent l="19050" t="0" r="0" b="0"/>
                  <wp:docPr id="1" name="Bild 1" descr="G:\VORLAGEN\Logo_s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VORLAGEN\Logo_s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FC7" w:rsidRDefault="00E96FC7">
      <w:pPr>
        <w:rPr>
          <w:sz w:val="24"/>
        </w:rPr>
      </w:pPr>
    </w:p>
    <w:p w:rsidR="00E96FC7" w:rsidRDefault="00E96FC7">
      <w:pPr>
        <w:rPr>
          <w:sz w:val="24"/>
        </w:rPr>
      </w:pPr>
    </w:p>
    <w:p w:rsidR="00E96FC7" w:rsidRDefault="00E96FC7">
      <w:pPr>
        <w:rPr>
          <w:b/>
          <w:bCs/>
          <w:sz w:val="24"/>
        </w:rPr>
      </w:pPr>
      <w:r>
        <w:rPr>
          <w:b/>
          <w:bCs/>
          <w:sz w:val="24"/>
        </w:rPr>
        <w:t xml:space="preserve">Gemeindetag </w:t>
      </w:r>
      <w:r w:rsidR="00602589">
        <w:rPr>
          <w:b/>
          <w:bCs/>
          <w:sz w:val="24"/>
        </w:rPr>
        <w:t>fordert</w:t>
      </w:r>
      <w:r w:rsidR="0029103E">
        <w:rPr>
          <w:b/>
          <w:bCs/>
          <w:sz w:val="24"/>
        </w:rPr>
        <w:t xml:space="preserve"> </w:t>
      </w:r>
      <w:r w:rsidR="009F23E9">
        <w:rPr>
          <w:b/>
          <w:bCs/>
          <w:sz w:val="24"/>
        </w:rPr>
        <w:t>vom Land die Übernahme der Kosten für den A</w:t>
      </w:r>
      <w:r w:rsidR="0029103E">
        <w:rPr>
          <w:b/>
          <w:bCs/>
          <w:sz w:val="24"/>
        </w:rPr>
        <w:t>usbau der Schulsozialarbeit</w:t>
      </w:r>
    </w:p>
    <w:p w:rsidR="0029103E" w:rsidRDefault="0029103E">
      <w:pPr>
        <w:pStyle w:val="berschrift1"/>
      </w:pPr>
    </w:p>
    <w:p w:rsidR="00E96FC7" w:rsidRDefault="009F23E9">
      <w:pPr>
        <w:pStyle w:val="berschrift1"/>
      </w:pPr>
      <w:r>
        <w:t xml:space="preserve">Absage an die </w:t>
      </w:r>
      <w:r w:rsidR="00602589">
        <w:t xml:space="preserve">kommunale </w:t>
      </w:r>
      <w:r>
        <w:t>Finanzve</w:t>
      </w:r>
      <w:r w:rsidR="00602589">
        <w:t>rantwortung für die Schulsozialarbeit</w:t>
      </w:r>
    </w:p>
    <w:p w:rsidR="00E96FC7" w:rsidRDefault="00E96FC7">
      <w:pPr>
        <w:ind w:right="3400"/>
        <w:rPr>
          <w:sz w:val="24"/>
        </w:rPr>
      </w:pPr>
    </w:p>
    <w:p w:rsidR="00D65989" w:rsidRDefault="00E96FC7">
      <w:pPr>
        <w:ind w:right="3400"/>
        <w:rPr>
          <w:sz w:val="24"/>
        </w:rPr>
      </w:pPr>
      <w:r>
        <w:rPr>
          <w:sz w:val="24"/>
        </w:rPr>
        <w:t xml:space="preserve">Stuttgart.    </w:t>
      </w:r>
      <w:r w:rsidR="001F4266">
        <w:rPr>
          <w:sz w:val="24"/>
        </w:rPr>
        <w:t xml:space="preserve">Für nicht umsetzbar </w:t>
      </w:r>
      <w:r w:rsidR="0029103E">
        <w:rPr>
          <w:sz w:val="24"/>
        </w:rPr>
        <w:t>hält der Gemeindetag Baden-Württemberg d</w:t>
      </w:r>
      <w:r w:rsidR="001F4266">
        <w:rPr>
          <w:sz w:val="24"/>
        </w:rPr>
        <w:t xml:space="preserve">ie Vorstellung </w:t>
      </w:r>
      <w:r w:rsidR="0029103E">
        <w:rPr>
          <w:sz w:val="24"/>
        </w:rPr>
        <w:t xml:space="preserve"> von Ministerpräsident Stef</w:t>
      </w:r>
      <w:r w:rsidR="001F4266">
        <w:rPr>
          <w:sz w:val="24"/>
        </w:rPr>
        <w:t xml:space="preserve">an </w:t>
      </w:r>
      <w:proofErr w:type="spellStart"/>
      <w:r w:rsidR="001F4266">
        <w:rPr>
          <w:sz w:val="24"/>
        </w:rPr>
        <w:t>Mappus</w:t>
      </w:r>
      <w:proofErr w:type="spellEnd"/>
      <w:r w:rsidR="001F4266">
        <w:rPr>
          <w:sz w:val="24"/>
        </w:rPr>
        <w:t xml:space="preserve">, den Ausbau der Schulsozialarbeit </w:t>
      </w:r>
      <w:r w:rsidR="0029103E">
        <w:rPr>
          <w:sz w:val="24"/>
        </w:rPr>
        <w:t xml:space="preserve">den Kommunen zu überlassen. </w:t>
      </w:r>
      <w:r w:rsidR="00D65989">
        <w:rPr>
          <w:sz w:val="24"/>
        </w:rPr>
        <w:t xml:space="preserve">Diesen Vorschlag unterbreitete </w:t>
      </w:r>
      <w:r w:rsidR="0029103E">
        <w:rPr>
          <w:sz w:val="24"/>
        </w:rPr>
        <w:t xml:space="preserve">der neue Chef der Landesregierung </w:t>
      </w:r>
      <w:r w:rsidR="00602589">
        <w:rPr>
          <w:sz w:val="24"/>
        </w:rPr>
        <w:t>den Städten und Gemeinden</w:t>
      </w:r>
      <w:r w:rsidR="00D65989">
        <w:rPr>
          <w:sz w:val="24"/>
        </w:rPr>
        <w:t xml:space="preserve"> in seiner </w:t>
      </w:r>
      <w:r w:rsidR="00D65C36">
        <w:rPr>
          <w:sz w:val="24"/>
        </w:rPr>
        <w:t xml:space="preserve">heutigen </w:t>
      </w:r>
      <w:r w:rsidR="00D65989">
        <w:rPr>
          <w:sz w:val="24"/>
        </w:rPr>
        <w:t>R</w:t>
      </w:r>
      <w:r w:rsidR="00D65C36">
        <w:rPr>
          <w:sz w:val="24"/>
        </w:rPr>
        <w:t>egierungserklärung</w:t>
      </w:r>
      <w:r w:rsidR="00D65989">
        <w:rPr>
          <w:sz w:val="24"/>
        </w:rPr>
        <w:t xml:space="preserve">. </w:t>
      </w:r>
    </w:p>
    <w:p w:rsidR="00D65989" w:rsidRDefault="00D65989">
      <w:pPr>
        <w:ind w:right="3400"/>
        <w:rPr>
          <w:sz w:val="24"/>
        </w:rPr>
      </w:pPr>
    </w:p>
    <w:p w:rsidR="00602589" w:rsidRDefault="0029103E" w:rsidP="00602589">
      <w:pPr>
        <w:ind w:right="3400"/>
        <w:rPr>
          <w:sz w:val="24"/>
        </w:rPr>
      </w:pPr>
      <w:r>
        <w:rPr>
          <w:sz w:val="24"/>
        </w:rPr>
        <w:t xml:space="preserve">„Wir </w:t>
      </w:r>
      <w:r w:rsidR="00571E4F">
        <w:rPr>
          <w:sz w:val="24"/>
        </w:rPr>
        <w:t>fordern von der Landesregierung, die Ganztagesschule im Schulgesetz</w:t>
      </w:r>
      <w:r w:rsidR="009F23E9">
        <w:rPr>
          <w:sz w:val="24"/>
        </w:rPr>
        <w:t xml:space="preserve"> zu verankern. Damit würde</w:t>
      </w:r>
      <w:r w:rsidR="00571E4F">
        <w:rPr>
          <w:sz w:val="24"/>
        </w:rPr>
        <w:t xml:space="preserve"> klargestellt, dass auch die Kosten für die Schulsozialarbeit vom Land zu tragen sind“</w:t>
      </w:r>
      <w:r>
        <w:rPr>
          <w:sz w:val="24"/>
        </w:rPr>
        <w:t xml:space="preserve">, erklärt der Präsident des Gemeindetags Baden-Württemberg, Roger Kehle. </w:t>
      </w:r>
      <w:r w:rsidR="00571E4F">
        <w:rPr>
          <w:sz w:val="24"/>
        </w:rPr>
        <w:t xml:space="preserve">Nicht nur den </w:t>
      </w:r>
      <w:r w:rsidR="001F4266">
        <w:rPr>
          <w:sz w:val="24"/>
        </w:rPr>
        <w:t>Kommunen</w:t>
      </w:r>
      <w:r w:rsidR="00571E4F">
        <w:rPr>
          <w:sz w:val="24"/>
        </w:rPr>
        <w:t xml:space="preserve">, sondern auch den Schulen müsse </w:t>
      </w:r>
      <w:r w:rsidR="001F4266">
        <w:rPr>
          <w:sz w:val="24"/>
        </w:rPr>
        <w:t xml:space="preserve"> daran gelegen</w:t>
      </w:r>
      <w:r w:rsidR="00571E4F">
        <w:rPr>
          <w:sz w:val="24"/>
        </w:rPr>
        <w:t xml:space="preserve"> sein</w:t>
      </w:r>
      <w:r w:rsidR="001F4266">
        <w:rPr>
          <w:sz w:val="24"/>
        </w:rPr>
        <w:t xml:space="preserve">, </w:t>
      </w:r>
      <w:r w:rsidR="00D65989">
        <w:rPr>
          <w:sz w:val="24"/>
        </w:rPr>
        <w:t>dass mithilfe von Schulsozialarbeitern die Sozialkompetenz der Kinder und Jugendlichen gestärkt und gewalttätige Auseinan</w:t>
      </w:r>
      <w:r w:rsidR="00602589">
        <w:rPr>
          <w:sz w:val="24"/>
        </w:rPr>
        <w:t>dersetzungen verhindert werden. „</w:t>
      </w:r>
      <w:r w:rsidR="00D65989">
        <w:rPr>
          <w:sz w:val="24"/>
        </w:rPr>
        <w:t>Wenn M</w:t>
      </w:r>
      <w:r w:rsidR="009F23E9">
        <w:rPr>
          <w:sz w:val="24"/>
        </w:rPr>
        <w:t xml:space="preserve">inisterpräsident </w:t>
      </w:r>
      <w:proofErr w:type="spellStart"/>
      <w:r w:rsidR="009F23E9">
        <w:rPr>
          <w:sz w:val="24"/>
        </w:rPr>
        <w:t>Mappus</w:t>
      </w:r>
      <w:proofErr w:type="spellEnd"/>
      <w:r w:rsidR="009F23E9">
        <w:rPr>
          <w:sz w:val="24"/>
        </w:rPr>
        <w:t xml:space="preserve"> </w:t>
      </w:r>
      <w:r w:rsidR="00D65989">
        <w:rPr>
          <w:sz w:val="24"/>
        </w:rPr>
        <w:t>Kinder und Jugendliche mit all ihren</w:t>
      </w:r>
      <w:r w:rsidR="00602589">
        <w:rPr>
          <w:sz w:val="24"/>
        </w:rPr>
        <w:t xml:space="preserve"> Bedürfnissen und Möglichkeiten</w:t>
      </w:r>
      <w:r w:rsidR="009F23E9">
        <w:rPr>
          <w:sz w:val="24"/>
        </w:rPr>
        <w:t xml:space="preserve"> in den Mittelpunkt seiner Politik stellt</w:t>
      </w:r>
      <w:r w:rsidR="00602589">
        <w:rPr>
          <w:sz w:val="24"/>
        </w:rPr>
        <w:t xml:space="preserve">, dann </w:t>
      </w:r>
      <w:r w:rsidR="009F23E9">
        <w:rPr>
          <w:sz w:val="24"/>
        </w:rPr>
        <w:t>fordern</w:t>
      </w:r>
      <w:r w:rsidR="00602589">
        <w:rPr>
          <w:sz w:val="24"/>
        </w:rPr>
        <w:t xml:space="preserve"> wir</w:t>
      </w:r>
      <w:r w:rsidR="00D65989">
        <w:rPr>
          <w:sz w:val="24"/>
        </w:rPr>
        <w:t xml:space="preserve">, dass </w:t>
      </w:r>
      <w:r w:rsidR="009F23E9">
        <w:rPr>
          <w:sz w:val="24"/>
        </w:rPr>
        <w:t xml:space="preserve">das Land nicht nur </w:t>
      </w:r>
      <w:r w:rsidR="00602589">
        <w:rPr>
          <w:sz w:val="24"/>
        </w:rPr>
        <w:t xml:space="preserve">die Bedeutung der </w:t>
      </w:r>
      <w:r w:rsidR="00D65989">
        <w:rPr>
          <w:sz w:val="24"/>
        </w:rPr>
        <w:t xml:space="preserve">Schulsozialarbeit </w:t>
      </w:r>
      <w:r w:rsidR="000F6C77">
        <w:rPr>
          <w:sz w:val="24"/>
        </w:rPr>
        <w:t>hervorhebt</w:t>
      </w:r>
      <w:r w:rsidR="00602589">
        <w:rPr>
          <w:sz w:val="24"/>
        </w:rPr>
        <w:t xml:space="preserve">, sondern </w:t>
      </w:r>
      <w:r w:rsidR="00571E4F">
        <w:rPr>
          <w:sz w:val="24"/>
        </w:rPr>
        <w:t>auch die finanzielle Verantwortung dafür übernimmt</w:t>
      </w:r>
      <w:r w:rsidR="00602589">
        <w:rPr>
          <w:sz w:val="24"/>
        </w:rPr>
        <w:t xml:space="preserve">“, so Roger Kehle. </w:t>
      </w:r>
      <w:r w:rsidR="009F23E9">
        <w:rPr>
          <w:sz w:val="24"/>
        </w:rPr>
        <w:t xml:space="preserve">Den Einsatz pädagogischer Assistenten an Grundschulen hält der </w:t>
      </w:r>
      <w:proofErr w:type="spellStart"/>
      <w:r w:rsidR="009F23E9">
        <w:rPr>
          <w:sz w:val="24"/>
        </w:rPr>
        <w:t>Gemeindetagspräsident</w:t>
      </w:r>
      <w:proofErr w:type="spellEnd"/>
      <w:r w:rsidR="009F23E9">
        <w:rPr>
          <w:sz w:val="24"/>
        </w:rPr>
        <w:t xml:space="preserve"> für sinnvoll, diese ersetzten aber nicht die Schulsozialarbeiter, deren Arbeit an weiterführenden Schulen unerlässlich sei.</w:t>
      </w:r>
    </w:p>
    <w:p w:rsidR="00571E4F" w:rsidRDefault="00571E4F" w:rsidP="00602589">
      <w:pPr>
        <w:ind w:right="3400"/>
        <w:rPr>
          <w:sz w:val="24"/>
        </w:rPr>
      </w:pPr>
    </w:p>
    <w:p w:rsidR="00571E4F" w:rsidRDefault="00571E4F" w:rsidP="00602589">
      <w:pPr>
        <w:ind w:right="3400"/>
        <w:rPr>
          <w:sz w:val="24"/>
        </w:rPr>
      </w:pPr>
      <w:r>
        <w:rPr>
          <w:sz w:val="24"/>
        </w:rPr>
        <w:t>Der Gemeindetag Baden-Württemberg begrüßt den Plan der Landesregierung</w:t>
      </w:r>
      <w:r w:rsidR="009F23E9">
        <w:rPr>
          <w:sz w:val="24"/>
        </w:rPr>
        <w:t xml:space="preserve">, </w:t>
      </w:r>
      <w:r>
        <w:rPr>
          <w:sz w:val="24"/>
        </w:rPr>
        <w:t xml:space="preserve"> im kommenden Jahr mehr für die musikalische Grundbildung von Kindern zu tun. </w:t>
      </w:r>
      <w:r w:rsidR="009F23E9">
        <w:rPr>
          <w:sz w:val="24"/>
        </w:rPr>
        <w:t xml:space="preserve">Da die </w:t>
      </w:r>
      <w:r>
        <w:rPr>
          <w:sz w:val="24"/>
        </w:rPr>
        <w:t xml:space="preserve">frühkindliche Bildung in seiner </w:t>
      </w:r>
      <w:r w:rsidR="009F23E9">
        <w:rPr>
          <w:sz w:val="24"/>
        </w:rPr>
        <w:t xml:space="preserve">Politik „die erste Geige spielen wird“, wie Ministerpräsident </w:t>
      </w:r>
      <w:proofErr w:type="spellStart"/>
      <w:r w:rsidR="009F23E9">
        <w:rPr>
          <w:sz w:val="24"/>
        </w:rPr>
        <w:t>Mappus</w:t>
      </w:r>
      <w:proofErr w:type="spellEnd"/>
      <w:r w:rsidR="009F23E9">
        <w:rPr>
          <w:sz w:val="24"/>
        </w:rPr>
        <w:t xml:space="preserve"> in seiner Regierungserklärung betont hat, erwartet der Gemeindetag auch bei der </w:t>
      </w:r>
      <w:r w:rsidR="009F23E9">
        <w:rPr>
          <w:sz w:val="24"/>
        </w:rPr>
        <w:lastRenderedPageBreak/>
        <w:t xml:space="preserve">musikalischen Förderung eine Übernahme der Kosten durch das Land.  </w:t>
      </w:r>
    </w:p>
    <w:p w:rsidR="00EB648B" w:rsidRDefault="00EB648B" w:rsidP="00EB648B">
      <w:pPr>
        <w:ind w:right="3400"/>
        <w:rPr>
          <w:sz w:val="24"/>
        </w:rPr>
      </w:pPr>
    </w:p>
    <w:p w:rsidR="00E96FC7" w:rsidRDefault="00E96FC7">
      <w:pPr>
        <w:ind w:right="3400"/>
        <w:rPr>
          <w:sz w:val="24"/>
        </w:rPr>
      </w:pPr>
    </w:p>
    <w:p w:rsidR="00E96FC7" w:rsidRDefault="00E96FC7">
      <w:pPr>
        <w:tabs>
          <w:tab w:val="left" w:pos="9072"/>
        </w:tabs>
        <w:jc w:val="right"/>
        <w:rPr>
          <w:sz w:val="20"/>
        </w:rPr>
      </w:pPr>
      <w:r>
        <w:rPr>
          <w:sz w:val="20"/>
        </w:rPr>
        <w:t>Gemeindetag Baden-Württemberg, Panoramastraße 33, 70174 Stuttgart</w:t>
      </w:r>
    </w:p>
    <w:p w:rsidR="00E96FC7" w:rsidRDefault="00E96FC7">
      <w:pPr>
        <w:pStyle w:val="Textkrper"/>
        <w:jc w:val="right"/>
      </w:pPr>
      <w:r>
        <w:t>Pressesprecher</w:t>
      </w:r>
      <w:r w:rsidR="00F51E26">
        <w:t>in</w:t>
      </w:r>
      <w:r>
        <w:t xml:space="preserve">: </w:t>
      </w:r>
      <w:r w:rsidR="00F51E26">
        <w:t>Kristina Fabijancic-Müller</w:t>
      </w:r>
      <w:r>
        <w:t>, Tel. 0711.</w:t>
      </w:r>
      <w:r w:rsidR="00F51E26">
        <w:t>22572.34</w:t>
      </w:r>
    </w:p>
    <w:p w:rsidR="00E96FC7" w:rsidRDefault="00F51E26">
      <w:pPr>
        <w:pStyle w:val="Textkrper"/>
        <w:jc w:val="right"/>
      </w:pPr>
      <w:r>
        <w:t>kristina.fabijancic-mueller</w:t>
      </w:r>
      <w:r w:rsidR="00E96FC7">
        <w:t>@gemeindetag-bw.de  -  www.gemeindetag-bw.de</w:t>
      </w:r>
    </w:p>
    <w:sectPr w:rsidR="00E96FC7" w:rsidSect="0061582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4F" w:rsidRDefault="00571E4F">
      <w:r>
        <w:separator/>
      </w:r>
    </w:p>
  </w:endnote>
  <w:endnote w:type="continuationSeparator" w:id="0">
    <w:p w:rsidR="00571E4F" w:rsidRDefault="0057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4F" w:rsidRDefault="00571E4F">
      <w:r>
        <w:separator/>
      </w:r>
    </w:p>
  </w:footnote>
  <w:footnote w:type="continuationSeparator" w:id="0">
    <w:p w:rsidR="00571E4F" w:rsidRDefault="00571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2C"/>
    <w:rsid w:val="000B6020"/>
    <w:rsid w:val="000F6C77"/>
    <w:rsid w:val="001F4266"/>
    <w:rsid w:val="00290148"/>
    <w:rsid w:val="0029103E"/>
    <w:rsid w:val="003917DE"/>
    <w:rsid w:val="0040513E"/>
    <w:rsid w:val="00571E4F"/>
    <w:rsid w:val="00602589"/>
    <w:rsid w:val="00615828"/>
    <w:rsid w:val="006B192C"/>
    <w:rsid w:val="00784895"/>
    <w:rsid w:val="00893B2C"/>
    <w:rsid w:val="00900FC6"/>
    <w:rsid w:val="009F23E9"/>
    <w:rsid w:val="00A54F3B"/>
    <w:rsid w:val="00D5158A"/>
    <w:rsid w:val="00D65989"/>
    <w:rsid w:val="00D65C36"/>
    <w:rsid w:val="00E132D5"/>
    <w:rsid w:val="00E96FC7"/>
    <w:rsid w:val="00EB648B"/>
    <w:rsid w:val="00EE28A1"/>
    <w:rsid w:val="00F5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8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15828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5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582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15828"/>
    <w:pPr>
      <w:tabs>
        <w:tab w:val="left" w:pos="9072"/>
      </w:tabs>
    </w:pPr>
    <w:rPr>
      <w:sz w:val="20"/>
    </w:rPr>
  </w:style>
  <w:style w:type="character" w:styleId="Hyperlink">
    <w:name w:val="Hyperlink"/>
    <w:basedOn w:val="Absatz-Standardschriftart"/>
    <w:semiHidden/>
    <w:rsid w:val="006158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enkoffer\Vorlagen\P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</Template>
  <TotalTime>0</TotalTime>
  <Pages>2</Pages>
  <Words>260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Gemeindetag Baden-Württemberg</vt:lpstr>
    </vt:vector>
  </TitlesOfParts>
  <Company>Gemeindetag Baden-Württemberg</Company>
  <LinksUpToDate>false</LinksUpToDate>
  <CharactersWithSpaces>2155</CharactersWithSpaces>
  <SharedDoc>false</SharedDoc>
  <HLinks>
    <vt:vector size="6" baseType="variant">
      <vt:variant>
        <vt:i4>5636208</vt:i4>
      </vt:variant>
      <vt:variant>
        <vt:i4>1079</vt:i4>
      </vt:variant>
      <vt:variant>
        <vt:i4>1025</vt:i4>
      </vt:variant>
      <vt:variant>
        <vt:i4>1</vt:i4>
      </vt:variant>
      <vt:variant>
        <vt:lpwstr>G:\VORLAGEN\Logo_sw.bmp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Gemeindetag Baden-Württemberg</dc:title>
  <dc:creator>default</dc:creator>
  <cp:lastModifiedBy>Kristina Fabijancic-Müller</cp:lastModifiedBy>
  <cp:revision>3</cp:revision>
  <cp:lastPrinted>2010-03-10T12:40:00Z</cp:lastPrinted>
  <dcterms:created xsi:type="dcterms:W3CDTF">2010-03-10T11:59:00Z</dcterms:created>
  <dcterms:modified xsi:type="dcterms:W3CDTF">2010-03-10T13:42:00Z</dcterms:modified>
</cp:coreProperties>
</file>