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1A" w:rsidRDefault="00B74B1A" w:rsidP="00B74B1A">
      <w:pPr>
        <w:pStyle w:val="NurText"/>
      </w:pPr>
      <w:r>
        <w:t xml:space="preserve">Die Uni Leipzig hat eine Videoreihe „Digitale Barrierefreiheit“ online gestellt, die das Problembewusstsein schärft und konkrete Tipps zur Umsetzung gibt. </w:t>
      </w:r>
    </w:p>
    <w:p w:rsidR="00B74B1A" w:rsidRDefault="00B74B1A" w:rsidP="00B74B1A">
      <w:pPr>
        <w:pStyle w:val="NurText"/>
      </w:pPr>
    </w:p>
    <w:p w:rsidR="00B74B1A" w:rsidRDefault="00B74B1A" w:rsidP="00B74B1A">
      <w:pPr>
        <w:pStyle w:val="NurText"/>
      </w:pPr>
      <w:r>
        <w:t>In acht kurzen Videos (3-5 Minuten) werden prägnant und klar folgende Inhalte dargestellt:</w:t>
      </w:r>
    </w:p>
    <w:p w:rsidR="00B74B1A" w:rsidRDefault="00B74B1A" w:rsidP="00B74B1A">
      <w:pPr>
        <w:pStyle w:val="NurText"/>
      </w:pPr>
    </w:p>
    <w:p w:rsidR="00B74B1A" w:rsidRDefault="00B74B1A" w:rsidP="00B74B1A">
      <w:pPr>
        <w:pStyle w:val="NurText"/>
        <w:numPr>
          <w:ilvl w:val="0"/>
          <w:numId w:val="1"/>
        </w:numPr>
      </w:pPr>
      <w:r>
        <w:t>Grundlagen digitaler Barrierefreiheit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Aspekte digitaler Barrierefreiheit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Regelungen digitaler Barrierefreiheit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Barrierefreies Layout in Microsoft Office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Grundalgen barrierefreier Word-Dokumente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 xml:space="preserve">Grundlagen barrierefreier Powerpoints 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Grundlagen barrierefreier PDFs</w:t>
      </w:r>
    </w:p>
    <w:p w:rsidR="00B74B1A" w:rsidRDefault="00B74B1A" w:rsidP="00B74B1A">
      <w:pPr>
        <w:pStyle w:val="NurText"/>
        <w:numPr>
          <w:ilvl w:val="0"/>
          <w:numId w:val="1"/>
        </w:numPr>
      </w:pPr>
      <w:r>
        <w:t>Grundlagen barrierefreier Videos</w:t>
      </w:r>
    </w:p>
    <w:p w:rsidR="00B74B1A" w:rsidRDefault="00B74B1A" w:rsidP="00B74B1A">
      <w:pPr>
        <w:pStyle w:val="NurText"/>
        <w:ind w:left="720"/>
      </w:pPr>
    </w:p>
    <w:p w:rsidR="00B74B1A" w:rsidRDefault="00B74B1A" w:rsidP="00B74B1A">
      <w:pPr>
        <w:pStyle w:val="NurText"/>
      </w:pPr>
    </w:p>
    <w:p w:rsidR="00B74B1A" w:rsidRDefault="00B74B1A" w:rsidP="00B74B1A">
      <w:pPr>
        <w:pStyle w:val="NurText"/>
      </w:pPr>
    </w:p>
    <w:p w:rsidR="00B74B1A" w:rsidRDefault="006F7F01" w:rsidP="00B74B1A">
      <w:pPr>
        <w:pStyle w:val="NurText"/>
      </w:pPr>
      <w:r>
        <w:t xml:space="preserve">Die Videos sind abrufbar unter </w:t>
      </w:r>
      <w:r w:rsidR="00B74B1A">
        <w:t xml:space="preserve"> </w:t>
      </w:r>
      <w:hyperlink r:id="rId5" w:history="1">
        <w:r w:rsidR="00B74B1A">
          <w:rPr>
            <w:rStyle w:val="Hyperlink"/>
          </w:rPr>
          <w:t>https://www.youtube.com/playlist?list=PLsWqOySrtbVgTeKMGDp5hqWLEimgx8oWw</w:t>
        </w:r>
      </w:hyperlink>
    </w:p>
    <w:p w:rsidR="004F7EBF" w:rsidRDefault="004F7EBF"/>
    <w:sectPr w:rsidR="004F7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CDA"/>
    <w:multiLevelType w:val="hybridMultilevel"/>
    <w:tmpl w:val="D5CEE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1A"/>
    <w:rsid w:val="00023947"/>
    <w:rsid w:val="004F7EBF"/>
    <w:rsid w:val="006F7F01"/>
    <w:rsid w:val="00B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859"/>
  <w15:chartTrackingRefBased/>
  <w15:docId w15:val="{2BE6EE8C-5A96-4F48-84E8-76C1F04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4B1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74B1A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4B1A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sWqOySrtbVgTeKMGDp5hqWLEimgx8o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>Tresp, Monika</cp:lastModifiedBy>
  <cp:revision>1</cp:revision>
  <dcterms:created xsi:type="dcterms:W3CDTF">2023-02-19T10:13:00Z</dcterms:created>
  <dcterms:modified xsi:type="dcterms:W3CDTF">2023-02-19T10:25:00Z</dcterms:modified>
</cp:coreProperties>
</file>