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835" w:rsidRDefault="00600835" w:rsidP="00600835">
      <w:pPr>
        <w:pStyle w:val="StandardWeb"/>
        <w:spacing w:before="0" w:beforeAutospacing="0" w:after="0" w:afterAutospacing="0"/>
      </w:pPr>
      <w:r>
        <w:rPr>
          <w:rFonts w:ascii="Arial" w:hAnsi="Arial" w:cs="Arial"/>
          <w:b/>
          <w:bCs/>
          <w:sz w:val="24"/>
          <w:szCs w:val="24"/>
        </w:rPr>
        <w:t>Welche Anforderungen müssen mediale Angebote erfüllen, damit sie als barrierefrei gelten?</w:t>
      </w:r>
    </w:p>
    <w:p w:rsidR="00600835" w:rsidRDefault="00600835" w:rsidP="00600835">
      <w:pPr>
        <w:pStyle w:val="StandardWeb"/>
        <w:spacing w:before="0" w:beforeAutospacing="0" w:after="0" w:afterAutospacing="0"/>
      </w:pPr>
      <w:r>
        <w:rPr>
          <w:rFonts w:ascii="Arial" w:hAnsi="Arial" w:cs="Arial"/>
          <w:b/>
          <w:bCs/>
          <w:sz w:val="24"/>
          <w:szCs w:val="24"/>
        </w:rPr>
        <w:t xml:space="preserve">Was ist bei der Beauftragung eines Dienstleisters zu berücksichtigen? </w:t>
      </w:r>
    </w:p>
    <w:p w:rsidR="00600835" w:rsidRDefault="00600835" w:rsidP="00600835">
      <w:pPr>
        <w:pStyle w:val="StandardWeb"/>
        <w:spacing w:before="0" w:beforeAutospacing="0" w:after="0" w:afterAutospacing="0"/>
      </w:pPr>
      <w:r>
        <w:rPr>
          <w:rFonts w:ascii="Arial" w:hAnsi="Arial" w:cs="Arial"/>
          <w:b/>
          <w:bCs/>
          <w:sz w:val="24"/>
          <w:szCs w:val="24"/>
        </w:rPr>
        <w:t> </w:t>
      </w:r>
    </w:p>
    <w:p w:rsidR="00600835" w:rsidRDefault="00600835" w:rsidP="00600835">
      <w:pPr>
        <w:pStyle w:val="StandardWeb"/>
        <w:spacing w:before="0" w:beforeAutospacing="0" w:after="0" w:afterAutospacing="0"/>
      </w:pPr>
      <w:r>
        <w:rPr>
          <w:rFonts w:ascii="Arial" w:hAnsi="Arial" w:cs="Arial"/>
          <w:b/>
          <w:bCs/>
          <w:sz w:val="24"/>
          <w:szCs w:val="24"/>
        </w:rPr>
        <w:t>Information der Überwachungsstelle für mediale Barrierefreiheit des Landes Baden-Württemberg:</w:t>
      </w:r>
    </w:p>
    <w:p w:rsidR="00600835" w:rsidRDefault="00600835" w:rsidP="00600835">
      <w:pPr>
        <w:pStyle w:val="StandardWeb"/>
        <w:spacing w:before="0" w:beforeAutospacing="0" w:after="0" w:afterAutospacing="0"/>
      </w:pPr>
      <w:r>
        <w:rPr>
          <w:rFonts w:ascii="Arial" w:hAnsi="Arial" w:cs="Arial"/>
          <w:sz w:val="24"/>
          <w:szCs w:val="24"/>
        </w:rPr>
        <w:t> </w:t>
      </w:r>
    </w:p>
    <w:p w:rsidR="00600835" w:rsidRDefault="00600835" w:rsidP="00600835">
      <w:pPr>
        <w:pStyle w:val="StandardWeb"/>
        <w:spacing w:before="0" w:beforeAutospacing="0" w:after="0" w:afterAutospacing="0"/>
        <w:rPr>
          <w:rFonts w:ascii="Arial" w:hAnsi="Arial" w:cs="Arial"/>
          <w:sz w:val="24"/>
          <w:szCs w:val="24"/>
        </w:rPr>
      </w:pPr>
      <w:r>
        <w:rPr>
          <w:rFonts w:ascii="Arial" w:hAnsi="Arial" w:cs="Arial"/>
          <w:sz w:val="24"/>
          <w:szCs w:val="24"/>
        </w:rPr>
        <w:t xml:space="preserve">In der </w:t>
      </w:r>
      <w:hyperlink r:id="rId4" w:history="1">
        <w:r>
          <w:rPr>
            <w:rStyle w:val="Hyperlink"/>
            <w:rFonts w:ascii="Arial" w:hAnsi="Arial" w:cs="Arial"/>
            <w:sz w:val="24"/>
            <w:szCs w:val="24"/>
          </w:rPr>
          <w:t>Prüfschrittbeschreibung des BITV-Tests</w:t>
        </w:r>
      </w:hyperlink>
      <w:r>
        <w:rPr>
          <w:rFonts w:ascii="Arial" w:hAnsi="Arial" w:cs="Arial"/>
          <w:sz w:val="24"/>
          <w:szCs w:val="24"/>
        </w:rPr>
        <w:t xml:space="preserve"> werden die einzelnen Anforderungen, die eine Webseite erfüllen muss, in "normaler" Sprache beschrieben und erläutert. Die diesen Erläuterungen zugrundeliegende </w:t>
      </w:r>
      <w:hyperlink r:id="rId5" w:history="1">
        <w:r>
          <w:rPr>
            <w:rStyle w:val="Hyperlink"/>
            <w:rFonts w:ascii="Arial" w:hAnsi="Arial" w:cs="Arial"/>
            <w:sz w:val="24"/>
            <w:szCs w:val="24"/>
          </w:rPr>
          <w:t>harmonisierte europäische Norm EN 301 549 Version 3.2.1</w:t>
        </w:r>
      </w:hyperlink>
      <w:r>
        <w:rPr>
          <w:rFonts w:ascii="Arial" w:hAnsi="Arial" w:cs="Arial"/>
          <w:sz w:val="24"/>
          <w:szCs w:val="24"/>
        </w:rPr>
        <w:t xml:space="preserve"> kann nach Anmeldung im </w:t>
      </w:r>
      <w:hyperlink r:id="rId6" w:history="1">
        <w:r>
          <w:rPr>
            <w:rStyle w:val="Hyperlink"/>
            <w:rFonts w:ascii="Arial" w:hAnsi="Arial" w:cs="Arial"/>
            <w:sz w:val="24"/>
            <w:szCs w:val="24"/>
          </w:rPr>
          <w:t>geschützten Bereich der Überwachungsstelle des Bundes für Barrierefreiheit von Informationstechnik (BFIT-Bund)</w:t>
        </w:r>
      </w:hyperlink>
      <w:r>
        <w:rPr>
          <w:rFonts w:ascii="Arial" w:hAnsi="Arial" w:cs="Arial"/>
          <w:sz w:val="24"/>
          <w:szCs w:val="24"/>
        </w:rPr>
        <w:t xml:space="preserve"> und Geltendmachung eines berechtigten Interesses kostenlos in Deutsch heruntergeladen werden. Ein berechtigtes Interesse liegt z. B. dann vor, wenn man eine öffentliche Stelle ist und die Barrierefreiheit seiner Webseite prüfen und die entsprechende Gestaltung beauftragen möchte. Die Norm ist aber in "Fachchinesisch" für IT-Spezialisten geschrieben. </w:t>
      </w:r>
      <w:r>
        <w:rPr>
          <w:rFonts w:ascii="Arial" w:hAnsi="Arial" w:cs="Arial"/>
          <w:sz w:val="24"/>
          <w:szCs w:val="24"/>
        </w:rPr>
        <w:br/>
      </w:r>
      <w:r>
        <w:rPr>
          <w:rFonts w:ascii="Arial" w:hAnsi="Arial" w:cs="Arial"/>
          <w:sz w:val="24"/>
          <w:szCs w:val="24"/>
        </w:rPr>
        <w:br/>
        <w:t xml:space="preserve">Die EN 301 549 verweist ihrerseits auf die </w:t>
      </w:r>
      <w:hyperlink r:id="rId7" w:history="1">
        <w:r>
          <w:rPr>
            <w:rStyle w:val="Hyperlink"/>
            <w:rFonts w:ascii="Arial" w:hAnsi="Arial" w:cs="Arial"/>
            <w:sz w:val="24"/>
            <w:szCs w:val="24"/>
          </w:rPr>
          <w:t xml:space="preserve">Web Content </w:t>
        </w:r>
        <w:proofErr w:type="spellStart"/>
        <w:r>
          <w:rPr>
            <w:rStyle w:val="Hyperlink"/>
            <w:rFonts w:ascii="Arial" w:hAnsi="Arial" w:cs="Arial"/>
            <w:sz w:val="24"/>
            <w:szCs w:val="24"/>
          </w:rPr>
          <w:t>Accessibilty</w:t>
        </w:r>
        <w:proofErr w:type="spellEnd"/>
        <w:r>
          <w:rPr>
            <w:rStyle w:val="Hyperlink"/>
            <w:rFonts w:ascii="Arial" w:hAnsi="Arial" w:cs="Arial"/>
            <w:sz w:val="24"/>
            <w:szCs w:val="24"/>
          </w:rPr>
          <w:t xml:space="preserve"> Guidelines (WCAG) 2.1</w:t>
        </w:r>
      </w:hyperlink>
      <w:r>
        <w:rPr>
          <w:rFonts w:ascii="Arial" w:hAnsi="Arial" w:cs="Arial"/>
          <w:sz w:val="24"/>
          <w:szCs w:val="24"/>
        </w:rPr>
        <w:t xml:space="preserve">. Diese gibt es in </w:t>
      </w:r>
      <w:hyperlink r:id="rId8" w:history="1">
        <w:r>
          <w:rPr>
            <w:rStyle w:val="Hyperlink"/>
            <w:rFonts w:ascii="Arial" w:hAnsi="Arial" w:cs="Arial"/>
            <w:sz w:val="24"/>
            <w:szCs w:val="24"/>
          </w:rPr>
          <w:t>deutscher Übersetzung</w:t>
        </w:r>
      </w:hyperlink>
      <w:r>
        <w:rPr>
          <w:rFonts w:ascii="Arial" w:hAnsi="Arial" w:cs="Arial"/>
          <w:sz w:val="24"/>
          <w:szCs w:val="24"/>
        </w:rPr>
        <w:t xml:space="preserve"> (in "Fachchinesisch") und in "normaler" Sprache auf </w:t>
      </w:r>
      <w:hyperlink r:id="rId9" w:history="1">
        <w:r>
          <w:rPr>
            <w:rStyle w:val="Hyperlink"/>
            <w:rFonts w:ascii="Arial" w:hAnsi="Arial" w:cs="Arial"/>
            <w:sz w:val="24"/>
            <w:szCs w:val="24"/>
          </w:rPr>
          <w:t>dieser Webseite aus Österreich</w:t>
        </w:r>
      </w:hyperlink>
      <w:r>
        <w:rPr>
          <w:rFonts w:ascii="Arial" w:hAnsi="Arial" w:cs="Arial"/>
          <w:sz w:val="24"/>
          <w:szCs w:val="24"/>
        </w:rPr>
        <w:t xml:space="preserve"> erläutert.</w:t>
      </w:r>
    </w:p>
    <w:p w:rsidR="00600835" w:rsidRDefault="00600835" w:rsidP="00600835">
      <w:pPr>
        <w:pStyle w:val="StandardWeb"/>
        <w:spacing w:before="0" w:beforeAutospacing="0" w:after="0" w:afterAutospacing="0"/>
        <w:rPr>
          <w:rFonts w:ascii="Arial" w:hAnsi="Arial" w:cs="Arial"/>
          <w:sz w:val="24"/>
          <w:szCs w:val="24"/>
        </w:rPr>
      </w:pPr>
    </w:p>
    <w:p w:rsidR="00600835" w:rsidRPr="00600835" w:rsidRDefault="00600835" w:rsidP="00600835">
      <w:pPr>
        <w:spacing w:line="240" w:lineRule="auto"/>
        <w:rPr>
          <w:rFonts w:ascii="Arial" w:hAnsi="Arial" w:cs="Arial"/>
          <w:sz w:val="24"/>
          <w:szCs w:val="24"/>
        </w:rPr>
      </w:pPr>
      <w:r w:rsidRPr="00600835">
        <w:rPr>
          <w:rFonts w:ascii="Arial" w:hAnsi="Arial" w:cs="Arial"/>
          <w:sz w:val="24"/>
          <w:szCs w:val="24"/>
        </w:rPr>
        <w:t xml:space="preserve">Die Verpflichtung zu Informationen in Deutscher Gebärdensprache und in Leichter Sprache ergibt sich für baden-württembergische öffentliche Stellen aus </w:t>
      </w:r>
      <w:hyperlink r:id="rId10" w:anchor="focuspoint" w:history="1">
        <w:r w:rsidRPr="00600835">
          <w:rPr>
            <w:rStyle w:val="Hyperlink"/>
            <w:rFonts w:ascii="Arial" w:hAnsi="Arial" w:cs="Arial"/>
            <w:sz w:val="24"/>
            <w:szCs w:val="24"/>
          </w:rPr>
          <w:t>§ 10 Abs. 1 S. 2 L-BGG</w:t>
        </w:r>
      </w:hyperlink>
      <w:r w:rsidRPr="00600835">
        <w:rPr>
          <w:rFonts w:ascii="Arial" w:hAnsi="Arial" w:cs="Arial"/>
          <w:sz w:val="24"/>
          <w:szCs w:val="24"/>
        </w:rPr>
        <w:t xml:space="preserve"> i. V. m. </w:t>
      </w:r>
      <w:hyperlink r:id="rId11" w:history="1">
        <w:r w:rsidRPr="00600835">
          <w:rPr>
            <w:rStyle w:val="Hyperlink"/>
            <w:rFonts w:ascii="Arial" w:hAnsi="Arial" w:cs="Arial"/>
            <w:sz w:val="24"/>
            <w:szCs w:val="24"/>
          </w:rPr>
          <w:t>§ 4</w:t>
        </w:r>
      </w:hyperlink>
      <w:r w:rsidRPr="00600835">
        <w:rPr>
          <w:rFonts w:ascii="Arial" w:hAnsi="Arial" w:cs="Arial"/>
          <w:sz w:val="24"/>
          <w:szCs w:val="24"/>
        </w:rPr>
        <w:t xml:space="preserve"> und </w:t>
      </w:r>
      <w:hyperlink r:id="rId12" w:history="1">
        <w:r w:rsidRPr="00600835">
          <w:rPr>
            <w:rStyle w:val="Hyperlink"/>
            <w:rFonts w:ascii="Arial" w:hAnsi="Arial" w:cs="Arial"/>
            <w:sz w:val="24"/>
            <w:szCs w:val="24"/>
          </w:rPr>
          <w:t>Anlage 2</w:t>
        </w:r>
      </w:hyperlink>
      <w:r w:rsidRPr="00600835">
        <w:rPr>
          <w:rFonts w:ascii="Arial" w:hAnsi="Arial" w:cs="Arial"/>
          <w:sz w:val="24"/>
          <w:szCs w:val="24"/>
        </w:rPr>
        <w:t xml:space="preserve"> BITV 2.0)</w:t>
      </w:r>
    </w:p>
    <w:p w:rsidR="00600835" w:rsidRPr="00600835" w:rsidRDefault="00600835" w:rsidP="00600835">
      <w:pPr>
        <w:spacing w:line="240" w:lineRule="auto"/>
        <w:rPr>
          <w:rFonts w:ascii="Arial" w:hAnsi="Arial" w:cs="Arial"/>
          <w:sz w:val="24"/>
          <w:szCs w:val="24"/>
        </w:rPr>
      </w:pPr>
      <w:r w:rsidRPr="00600835">
        <w:rPr>
          <w:rFonts w:ascii="Arial" w:hAnsi="Arial" w:cs="Arial"/>
          <w:sz w:val="24"/>
          <w:szCs w:val="24"/>
        </w:rPr>
        <w:t xml:space="preserve">Die Verpflichtung zur Veröffentlichung einer Erklärung zur Barrierefreiheit ergibt sich aus § 10 Abs. 3 L-BGG i. V. m. </w:t>
      </w:r>
      <w:hyperlink r:id="rId13" w:anchor="jlr-BehGleichStGDVBWpG2" w:history="1">
        <w:r w:rsidRPr="00600835">
          <w:rPr>
            <w:rStyle w:val="Hyperlink"/>
            <w:rFonts w:ascii="Arial" w:hAnsi="Arial" w:cs="Arial"/>
            <w:sz w:val="24"/>
            <w:szCs w:val="24"/>
          </w:rPr>
          <w:t>Abschnitt 2 und Anlage 1 L-BGG-DVO</w:t>
        </w:r>
      </w:hyperlink>
      <w:r w:rsidRPr="00600835">
        <w:rPr>
          <w:rFonts w:ascii="Arial" w:hAnsi="Arial" w:cs="Arial"/>
          <w:sz w:val="24"/>
          <w:szCs w:val="24"/>
        </w:rPr>
        <w:t>. Ein Muster der Überwachungsstelle im Word-Format ist verfügbar unter  </w:t>
      </w:r>
      <w:hyperlink r:id="rId14" w:history="1">
        <w:r w:rsidRPr="00600835">
          <w:rPr>
            <w:rStyle w:val="Hyperlink"/>
            <w:rFonts w:ascii="Arial" w:hAnsi="Arial" w:cs="Arial"/>
            <w:sz w:val="24"/>
            <w:szCs w:val="24"/>
          </w:rPr>
          <w:t>https://bw-medial-barrierefrei.de/downloads/</w:t>
        </w:r>
      </w:hyperlink>
      <w:r w:rsidRPr="00600835">
        <w:rPr>
          <w:rFonts w:ascii="Arial" w:hAnsi="Arial" w:cs="Arial"/>
          <w:sz w:val="24"/>
          <w:szCs w:val="24"/>
        </w:rPr>
        <w:t>).</w:t>
      </w:r>
    </w:p>
    <w:p w:rsidR="00600835" w:rsidRDefault="00600835" w:rsidP="00600835">
      <w:pPr>
        <w:pStyle w:val="StandardWeb"/>
        <w:spacing w:before="0" w:beforeAutospacing="0" w:after="0" w:afterAutospacing="0"/>
      </w:pPr>
      <w:r>
        <w:rPr>
          <w:rFonts w:ascii="Arial" w:hAnsi="Arial" w:cs="Arial"/>
          <w:sz w:val="24"/>
          <w:szCs w:val="24"/>
        </w:rPr>
        <w:br/>
      </w:r>
      <w:r>
        <w:rPr>
          <w:rFonts w:ascii="Arial" w:hAnsi="Arial" w:cs="Arial"/>
          <w:sz w:val="24"/>
          <w:szCs w:val="24"/>
        </w:rPr>
        <w:br/>
        <w:t xml:space="preserve">Bei der Beauftragung eines Dienstleisters genügt es, wenn man vereinbart, dass die Anforderungen der EN 301 549 Version 3.2.1 zu erfüllen sind und deren Erfüllung schriftlich zuzusichern ist. Ergänzend ist bei PDF die DIN ISO 14289-1 (PDF/UA-Standard) zu beachten (diese Norm ist kostenpflichtig). </w:t>
      </w:r>
    </w:p>
    <w:p w:rsidR="00600835" w:rsidRDefault="00600835" w:rsidP="00600835">
      <w:pPr>
        <w:pStyle w:val="StandardWeb"/>
        <w:spacing w:before="0" w:beforeAutospacing="0" w:after="0" w:afterAutospacing="0"/>
      </w:pPr>
      <w:r>
        <w:rPr>
          <w:rFonts w:ascii="Arial" w:hAnsi="Arial" w:cs="Arial"/>
          <w:sz w:val="24"/>
          <w:szCs w:val="24"/>
        </w:rPr>
        <w:t> </w:t>
      </w:r>
    </w:p>
    <w:p w:rsidR="00600835" w:rsidRDefault="00600835" w:rsidP="00600835">
      <w:pPr>
        <w:pStyle w:val="StandardWeb"/>
        <w:spacing w:before="0" w:beforeAutospacing="0" w:after="0" w:afterAutospacing="0"/>
      </w:pPr>
      <w:r>
        <w:rPr>
          <w:rFonts w:ascii="Arial" w:hAnsi="Arial" w:cs="Arial"/>
          <w:b/>
          <w:bCs/>
          <w:sz w:val="24"/>
          <w:szCs w:val="24"/>
        </w:rPr>
        <w:t>Weitere hilfreiche Informationen finden Sie auf der Homepage der Überwachungsstelle für mediale Barrierefreiheit des Landes Baden-Württemberg</w:t>
      </w:r>
      <w:r>
        <w:rPr>
          <w:rFonts w:ascii="Arial" w:hAnsi="Arial" w:cs="Arial"/>
          <w:sz w:val="24"/>
          <w:szCs w:val="24"/>
        </w:rPr>
        <w:t xml:space="preserve"> </w:t>
      </w:r>
      <w:hyperlink r:id="rId15" w:history="1">
        <w:r>
          <w:rPr>
            <w:rStyle w:val="Hyperlink"/>
            <w:rFonts w:ascii="Arial" w:hAnsi="Arial" w:cs="Arial"/>
            <w:sz w:val="24"/>
            <w:szCs w:val="24"/>
          </w:rPr>
          <w:t>www.bw-medial-barrierefrei.de</w:t>
        </w:r>
      </w:hyperlink>
    </w:p>
    <w:p w:rsidR="001F063D" w:rsidRDefault="001F063D"/>
    <w:p w:rsidR="00600835" w:rsidRDefault="00600835"/>
    <w:sectPr w:rsidR="006008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00835"/>
    <w:rsid w:val="001F063D"/>
    <w:rsid w:val="00600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915B5A"/>
  <w15:chartTrackingRefBased/>
  <w15:docId w15:val="{1968AE16-23D3-4067-9832-B43C788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0835"/>
    <w:rPr>
      <w:color w:val="0000FF"/>
      <w:u w:val="single"/>
    </w:rPr>
  </w:style>
  <w:style w:type="paragraph" w:styleId="StandardWeb">
    <w:name w:val="Normal (Web)"/>
    <w:basedOn w:val="Standard"/>
    <w:uiPriority w:val="99"/>
    <w:semiHidden/>
    <w:unhideWhenUsed/>
    <w:rsid w:val="00600835"/>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f8c9e7fa-a755ff55-f8cc44a0-000babff12e1-4d6442636f8d63dc&amp;q=1&amp;e=9c79978a-06c1-4ca6-9c95-6ada013ff963&amp;u=https%3A%2F%2Foutline-rocks.github.io%2Fwcag%2Ftranslations%2FWCAG21-de%2F" TargetMode="External"/><Relationship Id="rId13" Type="http://schemas.openxmlformats.org/officeDocument/2006/relationships/hyperlink" Target="https://www.landesrecht-bw.de/jportal/portal/t/7n6/page/bsbawueprod.psml?pid=Dokumentanzeige&amp;showdoccase=1&amp;js_peid=Trefferliste&amp;documentnumber=1&amp;numberofresults=1&amp;fromdoctodoc=yes&amp;doc.id=jlr-BehGleichStGDVBWrahmen&amp;doc.part=X&amp;doc.price=0.0" TargetMode="External"/><Relationship Id="rId3" Type="http://schemas.openxmlformats.org/officeDocument/2006/relationships/webSettings" Target="webSettings.xml"/><Relationship Id="rId7" Type="http://schemas.openxmlformats.org/officeDocument/2006/relationships/hyperlink" Target="https://www.w3.org/TR/WCAG21/" TargetMode="External"/><Relationship Id="rId12" Type="http://schemas.openxmlformats.org/officeDocument/2006/relationships/hyperlink" Target="https://www.gesetze-im-internet.de/bitv_2_0/anlage_2.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otect2.fireeye.com/v1/url?k=1e45acaf-41d9b400-1e400ff5-000babff12e1-31509692cbff4b5b&amp;q=1&amp;e=9c79978a-06c1-4ca6-9c95-6ada013ff963&amp;u=https%3A%2F%2Fwww.bfit-bund.de%2FLogin%2FLogin%2Flogin_node.html" TargetMode="External"/><Relationship Id="rId11" Type="http://schemas.openxmlformats.org/officeDocument/2006/relationships/hyperlink" Target="https://www.gesetze-im-internet.de/bitv_2_0/__4.html" TargetMode="External"/><Relationship Id="rId5" Type="http://schemas.openxmlformats.org/officeDocument/2006/relationships/hyperlink" Target="https://www.etsi.org/deliver/etsi_en/301500_301599/301549/03.02.01_60/en_301549v030201p.pdf" TargetMode="External"/><Relationship Id="rId15" Type="http://schemas.openxmlformats.org/officeDocument/2006/relationships/hyperlink" Target="https://protect2.fireeye.com/v1/url?k=bfd6cb0f-e04ad3a0-bfd36855-000babff12e1-9b76cf7ab7bef33d&amp;q=1&amp;e=9c79978a-06c1-4ca6-9c95-6ada013ff963&amp;u=http%3A%2F%2Fwww.bw-medial-barrierefrei.de%2F" TargetMode="External"/><Relationship Id="rId10" Type="http://schemas.openxmlformats.org/officeDocument/2006/relationships/hyperlink" Target="https://www.landesrecht-bw.de/jportal/portal/t/7ma/page/bsbawueprod.psml?pid=Dokumentanzeige&amp;showdoccase=1&amp;js_peid=Trefferliste&amp;documentnumber=1&amp;numberofresults=1&amp;fromdoctodoc=yes&amp;doc.id=jlr-BehGleichStGBW2014V1P10" TargetMode="External"/><Relationship Id="rId4" Type="http://schemas.openxmlformats.org/officeDocument/2006/relationships/hyperlink" Target="https://protect2.fireeye.com/v1/url?k=ffb3b09e-a02fa831-ffb613c4-000babff12e1-b9700c687c98dc4e&amp;q=1&amp;e=9c79978a-06c1-4ca6-9c95-6ada013ff963&amp;u=https%3A%2F%2Fwww.bitvtest.de%2Fbitv_test%2Fdas_testverfahren_im_detail%2Fpruefschritte.html" TargetMode="External"/><Relationship Id="rId9" Type="http://schemas.openxmlformats.org/officeDocument/2006/relationships/hyperlink" Target="https://protect2.fireeye.com/v1/url?k=8c0a908c-d3968823-8c0f33d6-000babff12e1-546780091f523f73&amp;q=1&amp;e=9c79978a-06c1-4ca6-9c95-6ada013ff963&amp;u=https%3A%2F%2Fwww.zweiterblick.at%2Findex.php%3Fsite%3Dwcag_sc" TargetMode="External"/><Relationship Id="rId14" Type="http://schemas.openxmlformats.org/officeDocument/2006/relationships/hyperlink" Target="https://bw-medial-barrierefrei.de/download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 Monika</dc:creator>
  <cp:keywords/>
  <dc:description/>
  <cp:lastModifiedBy/>
  <cp:revision>1</cp:revision>
  <dcterms:created xsi:type="dcterms:W3CDTF">2023-04-11T12:04:00Z</dcterms:created>
</cp:coreProperties>
</file>